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A593" w14:textId="6CCC2531" w:rsidR="004739F3" w:rsidRDefault="004021B8">
      <w:pPr>
        <w:rPr>
          <w:rFonts w:cstheme="minorHAnsi"/>
          <w:noProof/>
          <w:sz w:val="21"/>
          <w:szCs w:val="21"/>
        </w:rPr>
      </w:pPr>
      <w:r w:rsidRPr="004B7EEE">
        <w:rPr>
          <w:rFonts w:cstheme="minorHAnsi"/>
          <w:noProof/>
          <w:sz w:val="21"/>
          <w:szCs w:val="21"/>
        </w:rPr>
        <w:drawing>
          <wp:inline distT="0" distB="0" distL="0" distR="0" wp14:anchorId="05086871" wp14:editId="2E9B6582">
            <wp:extent cx="3127972" cy="733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870" cy="74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4807E" w14:textId="5C7CF3C8" w:rsidR="006A70AF" w:rsidRPr="006A70AF" w:rsidRDefault="006A70AF" w:rsidP="0037143C">
      <w:pPr>
        <w:spacing w:after="15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48"/>
          <w:szCs w:val="48"/>
        </w:rPr>
      </w:pPr>
      <w:r w:rsidRPr="006A70AF">
        <w:rPr>
          <w:rFonts w:eastAsia="Times New Roman" w:cstheme="minorHAnsi"/>
          <w:b/>
          <w:bCs/>
          <w:color w:val="000000"/>
          <w:sz w:val="48"/>
          <w:szCs w:val="48"/>
        </w:rPr>
        <w:t xml:space="preserve">CoC </w:t>
      </w:r>
      <w:r w:rsidR="00CB677A">
        <w:rPr>
          <w:rFonts w:eastAsia="Times New Roman" w:cstheme="minorHAnsi"/>
          <w:b/>
          <w:bCs/>
          <w:color w:val="000000"/>
          <w:sz w:val="48"/>
          <w:szCs w:val="48"/>
        </w:rPr>
        <w:t xml:space="preserve">Membership Fact </w:t>
      </w:r>
      <w:r w:rsidRPr="006A70AF">
        <w:rPr>
          <w:rFonts w:eastAsia="Times New Roman" w:cstheme="minorHAnsi"/>
          <w:b/>
          <w:bCs/>
          <w:color w:val="000000"/>
          <w:sz w:val="48"/>
          <w:szCs w:val="48"/>
        </w:rPr>
        <w:t>S</w:t>
      </w:r>
      <w:r w:rsidR="00CB677A">
        <w:rPr>
          <w:rFonts w:eastAsia="Times New Roman" w:cstheme="minorHAnsi"/>
          <w:b/>
          <w:bCs/>
          <w:color w:val="000000"/>
          <w:sz w:val="48"/>
          <w:szCs w:val="48"/>
        </w:rPr>
        <w:t>heet</w:t>
      </w:r>
    </w:p>
    <w:p w14:paraId="3613F92D" w14:textId="7C70459D" w:rsidR="0037143C" w:rsidRDefault="0037143C" w:rsidP="003C62F1">
      <w:pPr>
        <w:spacing w:line="240" w:lineRule="auto"/>
        <w:contextualSpacing/>
      </w:pPr>
      <w:r>
        <w:t xml:space="preserve">The following information summarizes the mission, history, membership, structure, and committees of the Commission on Cancer (CoC).  More information can be found on the </w:t>
      </w:r>
      <w:hyperlink r:id="rId8" w:history="1">
        <w:r w:rsidRPr="00B37F1A">
          <w:rPr>
            <w:rStyle w:val="Hyperlink"/>
          </w:rPr>
          <w:t>CoC Website</w:t>
        </w:r>
      </w:hyperlink>
      <w:r>
        <w:t>.</w:t>
      </w:r>
    </w:p>
    <w:p w14:paraId="7A2B873A" w14:textId="77777777" w:rsidR="003C62F1" w:rsidRDefault="003C62F1" w:rsidP="003C62F1">
      <w:pPr>
        <w:spacing w:line="240" w:lineRule="auto"/>
        <w:contextualSpacing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73459A2C" w14:textId="71B7DFDC" w:rsidR="004021B8" w:rsidRPr="006A70AF" w:rsidRDefault="004021B8" w:rsidP="0037143C">
      <w:pPr>
        <w:spacing w:after="150" w:line="240" w:lineRule="auto"/>
        <w:contextualSpacing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A70AF">
        <w:rPr>
          <w:rFonts w:eastAsia="Times New Roman" w:cstheme="minorHAnsi"/>
          <w:b/>
          <w:bCs/>
          <w:color w:val="000000"/>
          <w:sz w:val="28"/>
          <w:szCs w:val="28"/>
        </w:rPr>
        <w:t>Mission</w:t>
      </w:r>
    </w:p>
    <w:p w14:paraId="503878BA" w14:textId="77777777" w:rsidR="004021B8" w:rsidRPr="004021B8" w:rsidRDefault="004021B8" w:rsidP="0037143C">
      <w:pPr>
        <w:spacing w:after="150" w:line="240" w:lineRule="auto"/>
        <w:contextualSpacing/>
        <w:textAlignment w:val="baseline"/>
        <w:rPr>
          <w:rFonts w:eastAsia="Times New Roman" w:cstheme="minorHAnsi"/>
          <w:color w:val="262626"/>
        </w:rPr>
      </w:pPr>
      <w:r w:rsidRPr="004021B8">
        <w:rPr>
          <w:rFonts w:eastAsia="Times New Roman" w:cstheme="minorHAnsi"/>
          <w:color w:val="262626"/>
        </w:rPr>
        <w:t>The Commission on Cancer (CoC) is a consortium of professional organizations dedicated to improving survival and quality of life for cancer patients through standard-setting, prevention, research, education, and the monitoring of comprehensive quality care.</w:t>
      </w:r>
    </w:p>
    <w:p w14:paraId="4C150DAD" w14:textId="77777777" w:rsidR="006A70AF" w:rsidRDefault="006A70AF" w:rsidP="0037143C">
      <w:pPr>
        <w:spacing w:after="150" w:line="240" w:lineRule="auto"/>
        <w:contextualSpacing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217C6365" w14:textId="0D9CC9E8" w:rsidR="004021B8" w:rsidRPr="006A70AF" w:rsidRDefault="003C62F1" w:rsidP="0037143C">
      <w:pPr>
        <w:spacing w:after="150" w:line="240" w:lineRule="auto"/>
        <w:contextualSpacing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Background</w:t>
      </w:r>
    </w:p>
    <w:p w14:paraId="3BFDDBC7" w14:textId="75DD0C42" w:rsidR="004021B8" w:rsidRPr="004021B8" w:rsidRDefault="004021B8" w:rsidP="0037143C">
      <w:pPr>
        <w:spacing w:after="150" w:line="240" w:lineRule="auto"/>
        <w:contextualSpacing/>
        <w:textAlignment w:val="baseline"/>
        <w:rPr>
          <w:rFonts w:eastAsia="Times New Roman" w:cstheme="minorHAnsi"/>
          <w:color w:val="262626"/>
        </w:rPr>
      </w:pPr>
      <w:r w:rsidRPr="004021B8">
        <w:rPr>
          <w:rFonts w:eastAsia="Times New Roman" w:cstheme="minorHAnsi"/>
          <w:color w:val="262626"/>
        </w:rPr>
        <w:t>Established by the American College of Surgeons (ACoS) in 1922, the multidisciplinary CoC establishes standards to ensure quality, multidisciplinary, and comprehensive cancer care delivery in health care settings; conducts surveys in health care settings to assess compliance with those standards; collects standardized data from CoC-accredited health care settings to measure cancer care quality; uses data to monitor treatment patterns and outcomes and enhance cancer control and clinical surveillance activities; and develops effective educational interventions to improve cancer prevention, early detection, cancer care delivery, and outcomes in health care settings</w:t>
      </w:r>
      <w:r w:rsidR="006A70AF">
        <w:rPr>
          <w:rFonts w:eastAsia="Times New Roman" w:cstheme="minorHAnsi"/>
          <w:color w:val="262626"/>
        </w:rPr>
        <w:t xml:space="preserve">.  The CoC will be celebrating </w:t>
      </w:r>
      <w:r w:rsidR="003D31DC">
        <w:rPr>
          <w:rFonts w:eastAsia="Times New Roman" w:cstheme="minorHAnsi"/>
          <w:color w:val="262626"/>
        </w:rPr>
        <w:t>its</w:t>
      </w:r>
      <w:r w:rsidR="006A70AF">
        <w:rPr>
          <w:rFonts w:eastAsia="Times New Roman" w:cstheme="minorHAnsi"/>
          <w:color w:val="262626"/>
        </w:rPr>
        <w:t xml:space="preserve"> 100-year anniversary in 2022 with many exciting activities planned.</w:t>
      </w:r>
    </w:p>
    <w:p w14:paraId="31B34C47" w14:textId="77777777" w:rsidR="006A70AF" w:rsidRDefault="006A70AF" w:rsidP="0037143C">
      <w:pPr>
        <w:spacing w:after="150" w:line="240" w:lineRule="auto"/>
        <w:contextualSpacing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4E54314" w14:textId="5EBA71F9" w:rsidR="004021B8" w:rsidRPr="006A70AF" w:rsidRDefault="004021B8" w:rsidP="0037143C">
      <w:pPr>
        <w:spacing w:after="150" w:line="240" w:lineRule="auto"/>
        <w:contextualSpacing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A70AF">
        <w:rPr>
          <w:rFonts w:eastAsia="Times New Roman" w:cstheme="minorHAnsi"/>
          <w:b/>
          <w:bCs/>
          <w:color w:val="000000"/>
          <w:sz w:val="28"/>
          <w:szCs w:val="28"/>
        </w:rPr>
        <w:t>Membership</w:t>
      </w:r>
    </w:p>
    <w:p w14:paraId="3A4B0B51" w14:textId="332471A6" w:rsidR="004021B8" w:rsidRPr="004021B8" w:rsidRDefault="004021B8" w:rsidP="0037143C">
      <w:pPr>
        <w:spacing w:line="240" w:lineRule="auto"/>
        <w:contextualSpacing/>
        <w:textAlignment w:val="baseline"/>
        <w:rPr>
          <w:rFonts w:eastAsia="Times New Roman" w:cstheme="minorHAnsi"/>
          <w:color w:val="262626"/>
        </w:rPr>
      </w:pPr>
      <w:r w:rsidRPr="004021B8">
        <w:rPr>
          <w:rFonts w:eastAsia="Times New Roman" w:cstheme="minorHAnsi"/>
          <w:color w:val="262626"/>
        </w:rPr>
        <w:t>CoC membership is composed of more than 100 individuals who either are surgeons representing the American College of Surgeons or representatives from the </w:t>
      </w:r>
      <w:hyperlink r:id="rId9" w:history="1">
        <w:r w:rsidRPr="004021B8">
          <w:rPr>
            <w:rFonts w:eastAsia="Times New Roman" w:cstheme="minorHAnsi"/>
            <w:color w:val="1B7D9A"/>
            <w:u w:val="single"/>
          </w:rPr>
          <w:t>national professional organizations</w:t>
        </w:r>
      </w:hyperlink>
      <w:r w:rsidRPr="004021B8">
        <w:rPr>
          <w:rFonts w:eastAsia="Times New Roman" w:cstheme="minorHAnsi"/>
          <w:color w:val="262626"/>
        </w:rPr>
        <w:t> who are member organizations affiliated with the CoC. These individuals direct and coordinate the activities of the Commission throu</w:t>
      </w:r>
      <w:r w:rsidR="0037143C">
        <w:rPr>
          <w:rFonts w:eastAsia="Times New Roman" w:cstheme="minorHAnsi"/>
          <w:color w:val="262626"/>
        </w:rPr>
        <w:t>gh</w:t>
      </w:r>
      <w:r w:rsidR="0007154B">
        <w:rPr>
          <w:rFonts w:eastAsia="Times New Roman" w:cstheme="minorHAnsi"/>
          <w:color w:val="262626"/>
        </w:rPr>
        <w:t xml:space="preserve"> the Executive, Nominating, Accreditation, Advocacy, Cancer Liaison, Education, Member Organization Steering, and Quality Integration Committees </w:t>
      </w:r>
      <w:r w:rsidR="0037143C">
        <w:rPr>
          <w:rFonts w:eastAsia="Times New Roman" w:cstheme="minorHAnsi"/>
          <w:color w:val="262626"/>
        </w:rPr>
        <w:t xml:space="preserve"> </w:t>
      </w:r>
      <w:r w:rsidRPr="004021B8">
        <w:rPr>
          <w:rFonts w:eastAsia="Times New Roman" w:cstheme="minorHAnsi"/>
          <w:color w:val="262626"/>
        </w:rPr>
        <w:t>and related subcommittees and workgroups.</w:t>
      </w:r>
    </w:p>
    <w:p w14:paraId="474EDE51" w14:textId="77777777" w:rsidR="00173769" w:rsidRDefault="00173769" w:rsidP="0037143C">
      <w:pPr>
        <w:shd w:val="clear" w:color="auto" w:fill="FFFFFF"/>
        <w:spacing w:after="150" w:line="240" w:lineRule="auto"/>
        <w:contextualSpacing/>
        <w:textAlignment w:val="baseline"/>
        <w:rPr>
          <w:rFonts w:eastAsia="Times New Roman" w:cstheme="minorHAnsi"/>
          <w:color w:val="262626"/>
        </w:rPr>
      </w:pPr>
    </w:p>
    <w:p w14:paraId="5615B4A2" w14:textId="0093F5F1" w:rsidR="004021B8" w:rsidRPr="004021B8" w:rsidRDefault="004021B8" w:rsidP="0037143C">
      <w:pPr>
        <w:shd w:val="clear" w:color="auto" w:fill="FFFFFF"/>
        <w:spacing w:after="150" w:line="240" w:lineRule="auto"/>
        <w:contextualSpacing/>
        <w:textAlignment w:val="baseline"/>
        <w:rPr>
          <w:rFonts w:eastAsia="Times New Roman" w:cstheme="minorHAnsi"/>
          <w:color w:val="262626"/>
        </w:rPr>
      </w:pPr>
      <w:r w:rsidRPr="004021B8">
        <w:rPr>
          <w:rFonts w:eastAsia="Times New Roman" w:cstheme="minorHAnsi"/>
          <w:color w:val="262626"/>
        </w:rPr>
        <w:t>Today, there are more than 1,500 CoC-accredited cancer programs in the United States and Puerto Rico. CoC accreditation encourages hospitals, treatment centers, and other facilities to improve their quality of care through various cancer-related programs and activities. These programs are concerned with the full continuum of cancer—from prevention to survivorship and end-of-life-care—while addressing both survival and quality of life.</w:t>
      </w:r>
    </w:p>
    <w:p w14:paraId="0615E4EF" w14:textId="77777777" w:rsidR="006A70AF" w:rsidRDefault="006A70AF" w:rsidP="0037143C">
      <w:pPr>
        <w:spacing w:line="240" w:lineRule="auto"/>
        <w:contextualSpacing/>
        <w:textAlignment w:val="baseline"/>
        <w:rPr>
          <w:rFonts w:eastAsia="Times New Roman" w:cstheme="minorHAnsi"/>
          <w:b/>
          <w:bCs/>
          <w:color w:val="262626"/>
          <w:sz w:val="28"/>
          <w:szCs w:val="28"/>
        </w:rPr>
      </w:pPr>
    </w:p>
    <w:p w14:paraId="6E060FA7" w14:textId="77777777" w:rsidR="0037143C" w:rsidRDefault="0037143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E28A1DA" w14:textId="32CA2583" w:rsidR="006A70AF" w:rsidRDefault="006A70AF" w:rsidP="0037143C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6A70AF">
        <w:rPr>
          <w:rFonts w:cstheme="minorHAnsi"/>
          <w:b/>
          <w:bCs/>
          <w:sz w:val="28"/>
          <w:szCs w:val="28"/>
        </w:rPr>
        <w:lastRenderedPageBreak/>
        <w:t>Structur</w:t>
      </w:r>
      <w:r>
        <w:rPr>
          <w:rFonts w:cstheme="minorHAnsi"/>
          <w:b/>
          <w:bCs/>
          <w:sz w:val="28"/>
          <w:szCs w:val="28"/>
        </w:rPr>
        <w:t>e</w:t>
      </w:r>
    </w:p>
    <w:p w14:paraId="7745BB4C" w14:textId="33BD3306" w:rsidR="006A70AF" w:rsidRDefault="006A70AF" w:rsidP="0037143C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6A70AF">
        <w:rPr>
          <w:rFonts w:cstheme="minorHAnsi"/>
        </w:rPr>
        <w:object w:dxaOrig="3060" w:dyaOrig="999" w14:anchorId="492F3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pt;height:262pt" o:ole="">
            <v:imagedata r:id="rId10" o:title=""/>
          </v:shape>
          <o:OLEObject Type="Embed" ProgID="OrgPlusWOPX.4" ShapeID="_x0000_i1025" DrawAspect="Content" ObjectID="_1706969858" r:id="rId11"/>
        </w:object>
      </w:r>
    </w:p>
    <w:p w14:paraId="67FBC06E" w14:textId="77777777" w:rsidR="006A70AF" w:rsidRDefault="006A70AF" w:rsidP="0037143C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</w:p>
    <w:p w14:paraId="6B550F9D" w14:textId="77777777" w:rsidR="0037143C" w:rsidRDefault="0037143C" w:rsidP="0037143C">
      <w:pPr>
        <w:spacing w:line="240" w:lineRule="auto"/>
        <w:contextualSpacing/>
        <w:textAlignment w:val="baseline"/>
        <w:rPr>
          <w:rFonts w:eastAsia="Times New Roman" w:cstheme="minorHAnsi"/>
          <w:b/>
          <w:bCs/>
          <w:color w:val="262626"/>
          <w:sz w:val="28"/>
          <w:szCs w:val="28"/>
        </w:rPr>
      </w:pPr>
      <w:r w:rsidRPr="006A70AF">
        <w:rPr>
          <w:rFonts w:eastAsia="Times New Roman" w:cstheme="minorHAnsi"/>
          <w:b/>
          <w:bCs/>
          <w:color w:val="262626"/>
          <w:sz w:val="28"/>
          <w:szCs w:val="28"/>
        </w:rPr>
        <w:t>Committees</w:t>
      </w:r>
    </w:p>
    <w:p w14:paraId="3944DAC5" w14:textId="77777777" w:rsidR="0037143C" w:rsidRDefault="0037143C" w:rsidP="0037143C">
      <w:pPr>
        <w:spacing w:line="240" w:lineRule="auto"/>
        <w:contextualSpacing/>
        <w:rPr>
          <w:rFonts w:cstheme="minorHAnsi"/>
          <w:color w:val="000000"/>
          <w:shd w:val="clear" w:color="auto" w:fill="FFFFFF"/>
        </w:rPr>
      </w:pPr>
      <w:bookmarkStart w:id="0" w:name="_Hlk96356762"/>
      <w:r>
        <w:rPr>
          <w:rFonts w:cstheme="minorHAnsi"/>
          <w:color w:val="000000"/>
          <w:shd w:val="clear" w:color="auto" w:fill="FFFFFF"/>
        </w:rPr>
        <w:t xml:space="preserve">CoC members are requested to select one of the following CoC committees to serve on.  Membership terms are three years with the eligibility to be appointed to a second term based on meeting attendance and engagement.  </w:t>
      </w:r>
    </w:p>
    <w:p w14:paraId="21897E3A" w14:textId="77777777" w:rsidR="0037143C" w:rsidRDefault="0037143C" w:rsidP="0037143C">
      <w:pPr>
        <w:spacing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32BC3590" w14:textId="614C6B79" w:rsidR="0037143C" w:rsidRDefault="0037143C" w:rsidP="0037143C">
      <w:pPr>
        <w:spacing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All CoC members are eligible to serve in leadership roles.  Each committee has a chair and vice-chair.  Chair terms are two-years with eligibility for reappointment and vice-chair terms are one-year with eligibility for reappointment</w:t>
      </w:r>
      <w:r w:rsidR="003C7583">
        <w:rPr>
          <w:rFonts w:cstheme="minorHAnsi"/>
          <w:color w:val="000000"/>
          <w:shd w:val="clear" w:color="auto" w:fill="FFFFFF"/>
        </w:rPr>
        <w:t xml:space="preserve"> based on performance</w:t>
      </w:r>
      <w:r>
        <w:rPr>
          <w:rFonts w:cstheme="minorHAnsi"/>
          <w:color w:val="000000"/>
          <w:shd w:val="clear" w:color="auto" w:fill="FFFFFF"/>
        </w:rPr>
        <w:t>.  As leader terms expire, a call for nominations is solicited from among the CoC membership</w:t>
      </w:r>
      <w:r w:rsidR="003C7583">
        <w:rPr>
          <w:rFonts w:cstheme="minorHAnsi"/>
          <w:color w:val="000000"/>
          <w:shd w:val="clear" w:color="auto" w:fill="FFFFFF"/>
        </w:rPr>
        <w:t xml:space="preserve"> each spring</w:t>
      </w:r>
      <w:r>
        <w:rPr>
          <w:rFonts w:cstheme="minorHAnsi"/>
          <w:color w:val="000000"/>
          <w:shd w:val="clear" w:color="auto" w:fill="FFFFFF"/>
        </w:rPr>
        <w:t xml:space="preserve">.  Individuals who </w:t>
      </w:r>
      <w:r w:rsidR="00E8797A">
        <w:rPr>
          <w:rFonts w:cstheme="minorHAnsi"/>
          <w:color w:val="000000"/>
          <w:shd w:val="clear" w:color="auto" w:fill="FFFFFF"/>
        </w:rPr>
        <w:t xml:space="preserve">have demonstrated committee </w:t>
      </w:r>
      <w:r>
        <w:rPr>
          <w:rFonts w:cstheme="minorHAnsi"/>
          <w:color w:val="000000"/>
          <w:shd w:val="clear" w:color="auto" w:fill="FFFFFF"/>
        </w:rPr>
        <w:t xml:space="preserve">engagement, have a specific interest in and vision for leading a particular committee, and possess the skills and expertise to lead that particular committee are </w:t>
      </w:r>
      <w:r w:rsidR="00D30B75">
        <w:rPr>
          <w:rFonts w:cstheme="minorHAnsi"/>
          <w:color w:val="000000"/>
          <w:shd w:val="clear" w:color="auto" w:fill="FFFFFF"/>
        </w:rPr>
        <w:t>eligible to be nominated and self-nominations are also encouraged</w:t>
      </w:r>
      <w:r>
        <w:rPr>
          <w:rFonts w:cstheme="minorHAnsi"/>
          <w:color w:val="000000"/>
          <w:shd w:val="clear" w:color="auto" w:fill="FFFFFF"/>
        </w:rPr>
        <w:t xml:space="preserve">.  The CoC Nominating Committee reviews all </w:t>
      </w:r>
      <w:r w:rsidR="00E8797A">
        <w:rPr>
          <w:rFonts w:cstheme="minorHAnsi"/>
          <w:color w:val="000000"/>
          <w:shd w:val="clear" w:color="auto" w:fill="FFFFFF"/>
        </w:rPr>
        <w:t xml:space="preserve">nominations </w:t>
      </w:r>
      <w:r>
        <w:rPr>
          <w:rFonts w:cstheme="minorHAnsi"/>
          <w:color w:val="000000"/>
          <w:shd w:val="clear" w:color="auto" w:fill="FFFFFF"/>
        </w:rPr>
        <w:t>and prepares a slate of candidates for approval by the CoC Executive Committee</w:t>
      </w:r>
      <w:r w:rsidR="0007154B">
        <w:rPr>
          <w:rFonts w:cstheme="minorHAnsi"/>
          <w:color w:val="000000"/>
          <w:shd w:val="clear" w:color="auto" w:fill="FFFFFF"/>
        </w:rPr>
        <w:t xml:space="preserve"> and full CoC membership</w:t>
      </w:r>
      <w:r>
        <w:rPr>
          <w:rFonts w:cstheme="minorHAnsi"/>
          <w:color w:val="000000"/>
          <w:shd w:val="clear" w:color="auto" w:fill="FFFFFF"/>
        </w:rPr>
        <w:t xml:space="preserve">.  </w:t>
      </w:r>
      <w:r w:rsidR="003C7583">
        <w:rPr>
          <w:rFonts w:cstheme="minorHAnsi"/>
          <w:color w:val="000000"/>
          <w:shd w:val="clear" w:color="auto" w:fill="FFFFFF"/>
        </w:rPr>
        <w:t>Leadership roles start in October.</w:t>
      </w:r>
    </w:p>
    <w:bookmarkEnd w:id="0"/>
    <w:p w14:paraId="795F9B84" w14:textId="77777777" w:rsidR="0037143C" w:rsidRDefault="0037143C" w:rsidP="0037143C">
      <w:pPr>
        <w:spacing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63DE1EB9" w14:textId="77777777" w:rsidR="0037143C" w:rsidRDefault="0037143C" w:rsidP="0037143C">
      <w:pPr>
        <w:spacing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4021B8">
        <w:rPr>
          <w:rFonts w:cstheme="minorHAnsi"/>
          <w:color w:val="000000"/>
          <w:shd w:val="clear" w:color="auto" w:fill="FFFFFF"/>
        </w:rPr>
        <w:t xml:space="preserve">The </w:t>
      </w:r>
      <w:r w:rsidRPr="003C62F1">
        <w:rPr>
          <w:rFonts w:cstheme="minorHAnsi"/>
          <w:b/>
          <w:bCs/>
          <w:color w:val="000000"/>
          <w:shd w:val="clear" w:color="auto" w:fill="FFFFFF"/>
        </w:rPr>
        <w:t>Accreditation Committee</w:t>
      </w:r>
      <w:r w:rsidRPr="004021B8">
        <w:rPr>
          <w:rFonts w:cstheme="minorHAnsi"/>
          <w:color w:val="000000"/>
          <w:shd w:val="clear" w:color="auto" w:fill="FFFFFF"/>
        </w:rPr>
        <w:t xml:space="preserve"> provides direction for the Commission on Cancer (CoC) Accreditation Program including implementing and evaluating CoC standards, overseeing and evaluating the site visit processes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Pr="004021B8">
        <w:rPr>
          <w:rFonts w:cstheme="minorHAnsi"/>
          <w:color w:val="000000"/>
          <w:shd w:val="clear" w:color="auto" w:fill="FFFFFF"/>
        </w:rPr>
        <w:t>and promoting accredited cancer programs.  The Committee also reviews and acts on recommendations from its two subcommittees</w:t>
      </w:r>
      <w:r>
        <w:rPr>
          <w:rFonts w:cstheme="minorHAnsi"/>
          <w:color w:val="000000"/>
          <w:shd w:val="clear" w:color="auto" w:fill="FFFFFF"/>
        </w:rPr>
        <w:t xml:space="preserve"> including the Program Review Subcommittee that adjudicates accreditation awards and the Field Staff Subcommittee that oversees the recruitment, training, and evaluation if the site reviewer team.  </w:t>
      </w:r>
      <w:r w:rsidRPr="004021B8">
        <w:rPr>
          <w:rFonts w:cstheme="minorHAnsi"/>
          <w:color w:val="000000"/>
        </w:rPr>
        <w:br/>
      </w:r>
      <w:r w:rsidRPr="004021B8">
        <w:rPr>
          <w:rFonts w:cstheme="minorHAnsi"/>
          <w:color w:val="000000"/>
        </w:rPr>
        <w:br/>
      </w:r>
      <w:r w:rsidRPr="004021B8">
        <w:rPr>
          <w:rFonts w:cstheme="minorHAnsi"/>
          <w:color w:val="000000"/>
          <w:shd w:val="clear" w:color="auto" w:fill="FFFFFF"/>
        </w:rPr>
        <w:t xml:space="preserve">The </w:t>
      </w:r>
      <w:r w:rsidRPr="003C62F1">
        <w:rPr>
          <w:rFonts w:cstheme="minorHAnsi"/>
          <w:b/>
          <w:bCs/>
          <w:color w:val="000000"/>
          <w:shd w:val="clear" w:color="auto" w:fill="FFFFFF"/>
        </w:rPr>
        <w:t>Advocacy Committee</w:t>
      </w:r>
      <w:r w:rsidRPr="004021B8">
        <w:rPr>
          <w:rFonts w:cstheme="minorHAnsi"/>
          <w:color w:val="000000"/>
          <w:shd w:val="clear" w:color="auto" w:fill="FFFFFF"/>
        </w:rPr>
        <w:t xml:space="preserve"> is responsible for identifying, evaluating, and recommending positions on legislative policy and/or regulatory issues that come before the state and/or federal government that have the potential to affect the needs and/or interests of CoC-accredited cancer programs and cancer patients.   </w:t>
      </w:r>
    </w:p>
    <w:p w14:paraId="5B4D7E24" w14:textId="77777777" w:rsidR="0037143C" w:rsidRDefault="0037143C" w:rsidP="0037143C">
      <w:pPr>
        <w:spacing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4021B8">
        <w:rPr>
          <w:rFonts w:cstheme="minorHAnsi"/>
          <w:color w:val="000000"/>
        </w:rPr>
        <w:br/>
      </w:r>
      <w:r w:rsidRPr="004021B8">
        <w:rPr>
          <w:rFonts w:cstheme="minorHAnsi"/>
          <w:color w:val="000000"/>
          <w:shd w:val="clear" w:color="auto" w:fill="FFFFFF"/>
        </w:rPr>
        <w:t xml:space="preserve">The </w:t>
      </w:r>
      <w:r w:rsidRPr="003C62F1">
        <w:rPr>
          <w:rFonts w:cstheme="minorHAnsi"/>
          <w:b/>
          <w:bCs/>
          <w:color w:val="000000"/>
          <w:shd w:val="clear" w:color="auto" w:fill="FFFFFF"/>
        </w:rPr>
        <w:t xml:space="preserve">Education Committee </w:t>
      </w:r>
      <w:r w:rsidRPr="004021B8">
        <w:rPr>
          <w:rFonts w:cstheme="minorHAnsi"/>
          <w:color w:val="000000"/>
          <w:shd w:val="clear" w:color="auto" w:fill="FFFFFF"/>
        </w:rPr>
        <w:t xml:space="preserve">is responsible for the planning, promotion, conduct, and evaluation of in-person and on-line education and training to address the needs of Commission on Cancer constituents.  The Committee also </w:t>
      </w:r>
      <w:r w:rsidRPr="004021B8">
        <w:rPr>
          <w:rFonts w:cstheme="minorHAnsi"/>
          <w:color w:val="000000"/>
          <w:shd w:val="clear" w:color="auto" w:fill="FFFFFF"/>
        </w:rPr>
        <w:lastRenderedPageBreak/>
        <w:t>contributes to the development of content for the American College of Surgeons annual Quality and Safety Conference and the Clinical Congress. </w:t>
      </w:r>
      <w:r w:rsidRPr="004021B8">
        <w:rPr>
          <w:rFonts w:cstheme="minorHAnsi"/>
          <w:color w:val="000000"/>
        </w:rPr>
        <w:br/>
      </w:r>
      <w:r w:rsidRPr="004021B8">
        <w:rPr>
          <w:rFonts w:cstheme="minorHAnsi"/>
          <w:color w:val="000000"/>
        </w:rPr>
        <w:br/>
      </w:r>
      <w:r w:rsidRPr="004021B8">
        <w:rPr>
          <w:rFonts w:cstheme="minorHAnsi"/>
          <w:color w:val="000000"/>
          <w:shd w:val="clear" w:color="auto" w:fill="FFFFFF"/>
        </w:rPr>
        <w:t xml:space="preserve">The </w:t>
      </w:r>
      <w:r w:rsidRPr="003C62F1">
        <w:rPr>
          <w:rFonts w:cstheme="minorHAnsi"/>
          <w:b/>
          <w:bCs/>
          <w:color w:val="000000"/>
          <w:shd w:val="clear" w:color="auto" w:fill="FFFFFF"/>
        </w:rPr>
        <w:t>Member Organization Steering Committee</w:t>
      </w:r>
      <w:r w:rsidRPr="004021B8">
        <w:rPr>
          <w:rFonts w:cstheme="minorHAnsi"/>
          <w:color w:val="000000"/>
          <w:shd w:val="clear" w:color="auto" w:fill="FFFFFF"/>
        </w:rPr>
        <w:t xml:space="preserve"> directs the activities of the member organization representatives to the Commission on Cancer(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4021B8">
        <w:rPr>
          <w:rFonts w:cstheme="minorHAnsi"/>
          <w:color w:val="000000"/>
          <w:shd w:val="clear" w:color="auto" w:fill="FFFFFF"/>
        </w:rPr>
        <w:t>CoC), and is responsible for developing, implementing, and evaluating strategies to support enhanced collaborations and communications with CoC member organizations. </w:t>
      </w:r>
      <w:r w:rsidRPr="004021B8">
        <w:rPr>
          <w:rFonts w:cstheme="minorHAnsi"/>
          <w:color w:val="000000"/>
        </w:rPr>
        <w:br/>
      </w:r>
      <w:r w:rsidRPr="004021B8">
        <w:rPr>
          <w:rFonts w:cstheme="minorHAnsi"/>
          <w:color w:val="000000"/>
        </w:rPr>
        <w:br/>
      </w:r>
      <w:r w:rsidRPr="004021B8">
        <w:rPr>
          <w:rFonts w:cstheme="minorHAnsi"/>
          <w:color w:val="000000"/>
          <w:shd w:val="clear" w:color="auto" w:fill="FFFFFF"/>
        </w:rPr>
        <w:t xml:space="preserve">The </w:t>
      </w:r>
      <w:r w:rsidRPr="003C62F1">
        <w:rPr>
          <w:rFonts w:cstheme="minorHAnsi"/>
          <w:b/>
          <w:bCs/>
          <w:color w:val="000000"/>
          <w:shd w:val="clear" w:color="auto" w:fill="FFFFFF"/>
        </w:rPr>
        <w:t>Quality Integration Committee</w:t>
      </w:r>
      <w:r w:rsidRPr="004021B8">
        <w:rPr>
          <w:rFonts w:cstheme="minorHAnsi"/>
          <w:color w:val="000000"/>
          <w:shd w:val="clear" w:color="auto" w:fill="FFFFFF"/>
        </w:rPr>
        <w:t xml:space="preserve"> oversees the quality improvement initiatives of the Commission on Cancer (CoC) using the National Cancer Database.  This includes defining CoC standards that address data submission, data quality, and quality improvement; development and deployment of quality measures to improve the care of patients with cancer, and development and deployment of quality reporting tools for use by CoC-accredited cancer programs to measure and improve their own quality of cancer care, including national benchmarking capabilities.</w:t>
      </w:r>
    </w:p>
    <w:p w14:paraId="46ED0A3D" w14:textId="77777777" w:rsidR="0037143C" w:rsidRDefault="0037143C" w:rsidP="0037143C">
      <w:pPr>
        <w:spacing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0EAE93DD" w14:textId="77777777" w:rsidR="0037143C" w:rsidRPr="00E535D5" w:rsidRDefault="0037143C" w:rsidP="0037143C">
      <w:pPr>
        <w:spacing w:line="240" w:lineRule="auto"/>
        <w:contextualSpacing/>
        <w:rPr>
          <w:rFonts w:cstheme="minorHAnsi"/>
        </w:rPr>
      </w:pPr>
      <w:r w:rsidRPr="00E535D5">
        <w:rPr>
          <w:rFonts w:cstheme="minorHAnsi"/>
          <w:color w:val="000000"/>
          <w:shd w:val="clear" w:color="auto" w:fill="FFFFFF"/>
        </w:rPr>
        <w:t xml:space="preserve">The </w:t>
      </w:r>
      <w:r w:rsidRPr="003C62F1">
        <w:rPr>
          <w:rFonts w:cstheme="minorHAnsi"/>
          <w:b/>
          <w:bCs/>
          <w:color w:val="000000"/>
          <w:shd w:val="clear" w:color="auto" w:fill="FFFFFF"/>
        </w:rPr>
        <w:t>Committee on Cancer Liaison</w:t>
      </w:r>
      <w:r w:rsidRPr="00E535D5">
        <w:rPr>
          <w:rFonts w:cstheme="minorHAnsi"/>
          <w:color w:val="000000"/>
          <w:shd w:val="clear" w:color="auto" w:fill="FFFFFF"/>
        </w:rPr>
        <w:t xml:space="preserve"> </w:t>
      </w:r>
      <w:r w:rsidRPr="00E535D5">
        <w:rPr>
          <w:rFonts w:cstheme="minorHAnsi"/>
          <w:color w:val="262626"/>
          <w:shd w:val="clear" w:color="auto" w:fill="FFFFFF"/>
        </w:rPr>
        <w:t>directs the activities of the Cancer Liaison Program, which is comprised of a network of more than 1,600 volunteer cancer liaison physicians (CLPs) who provide local support for the Co</w:t>
      </w:r>
      <w:r>
        <w:rPr>
          <w:rFonts w:cstheme="minorHAnsi"/>
          <w:color w:val="262626"/>
          <w:shd w:val="clear" w:color="auto" w:fill="FFFFFF"/>
        </w:rPr>
        <w:t xml:space="preserve">mmission on Cancer’s </w:t>
      </w:r>
      <w:r w:rsidRPr="00E535D5">
        <w:rPr>
          <w:rFonts w:cstheme="minorHAnsi"/>
          <w:color w:val="262626"/>
          <w:shd w:val="clear" w:color="auto" w:fill="FFFFFF"/>
        </w:rPr>
        <w:t xml:space="preserve">programs and activities. The committee also directs the activities of the </w:t>
      </w:r>
      <w:r>
        <w:rPr>
          <w:rFonts w:cstheme="minorHAnsi"/>
          <w:color w:val="262626"/>
          <w:shd w:val="clear" w:color="auto" w:fill="FFFFFF"/>
        </w:rPr>
        <w:t xml:space="preserve">64 </w:t>
      </w:r>
      <w:r w:rsidRPr="00E535D5">
        <w:rPr>
          <w:rFonts w:cstheme="minorHAnsi"/>
          <w:color w:val="262626"/>
          <w:shd w:val="clear" w:color="auto" w:fill="FFFFFF"/>
        </w:rPr>
        <w:t xml:space="preserve">volunteer State Chairs in place at the state and regional levels to manage state-based cancer activities and their respective groups of CLPs. </w:t>
      </w:r>
      <w:r>
        <w:rPr>
          <w:rFonts w:cstheme="minorHAnsi"/>
          <w:color w:val="262626"/>
          <w:shd w:val="clear" w:color="auto" w:fill="FFFFFF"/>
        </w:rPr>
        <w:t xml:space="preserve">The Committee oversees the work of </w:t>
      </w:r>
      <w:r w:rsidRPr="00E535D5">
        <w:rPr>
          <w:rFonts w:cstheme="minorHAnsi"/>
          <w:color w:val="000000"/>
          <w:shd w:val="clear" w:color="auto" w:fill="FFFFFF"/>
        </w:rPr>
        <w:t xml:space="preserve">four Advisory Groups comprised of the Commission on Cancer State Chairs.  These Advisory Groups are focused on </w:t>
      </w:r>
      <w:r>
        <w:rPr>
          <w:rFonts w:cstheme="minorHAnsi"/>
          <w:color w:val="000000"/>
          <w:shd w:val="clear" w:color="auto" w:fill="FFFFFF"/>
        </w:rPr>
        <w:t xml:space="preserve">State Chair and CLP </w:t>
      </w:r>
      <w:r>
        <w:t xml:space="preserve">Recognition, CLP Education, the Paper Competition and State Chair and CLP Meeting Planning.  </w:t>
      </w:r>
      <w:r w:rsidRPr="00E535D5">
        <w:rPr>
          <w:rFonts w:cstheme="minorHAnsi"/>
          <w:color w:val="262626"/>
          <w:shd w:val="clear" w:color="auto" w:fill="FFFFFF"/>
        </w:rPr>
        <w:t>The committee also oversees the implementation of priorities established by the funding agency, the American Cancer Society.</w:t>
      </w:r>
    </w:p>
    <w:p w14:paraId="60812A96" w14:textId="77777777" w:rsidR="0037143C" w:rsidRDefault="0037143C" w:rsidP="0037143C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</w:p>
    <w:p w14:paraId="17AA7DDB" w14:textId="6735B08C" w:rsidR="006A70AF" w:rsidRDefault="006A70AF" w:rsidP="0037143C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Staff Contacts</w:t>
      </w:r>
    </w:p>
    <w:p w14:paraId="1A1FE2E6" w14:textId="77777777" w:rsidR="006A70AF" w:rsidRPr="006A70AF" w:rsidRDefault="006A70AF" w:rsidP="0037143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96356943"/>
      <w:r w:rsidRPr="006A70AF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Heidi Nelson, MD, FACS</w:t>
      </w:r>
      <w:r w:rsidRPr="006A70AF">
        <w:rPr>
          <w:rFonts w:asciiTheme="minorHAnsi" w:hAnsiTheme="minorHAnsi" w:cstheme="minorHAnsi"/>
          <w:sz w:val="22"/>
          <w:szCs w:val="22"/>
        </w:rPr>
        <w:br/>
        <w:t>Medical Director</w:t>
      </w:r>
      <w:r w:rsidRPr="006A70AF">
        <w:rPr>
          <w:rFonts w:asciiTheme="minorHAnsi" w:hAnsiTheme="minorHAnsi" w:cstheme="minorHAnsi"/>
          <w:sz w:val="22"/>
          <w:szCs w:val="22"/>
        </w:rPr>
        <w:br/>
        <w:t>312-202-5146</w:t>
      </w:r>
      <w:r w:rsidRPr="006A70AF">
        <w:rPr>
          <w:rFonts w:asciiTheme="minorHAnsi" w:hAnsiTheme="minorHAnsi" w:cstheme="minorHAnsi"/>
          <w:sz w:val="22"/>
          <w:szCs w:val="22"/>
        </w:rPr>
        <w:br/>
      </w:r>
      <w:hyperlink r:id="rId12" w:tooltip="E-mail hnelson@facs.org" w:history="1">
        <w:r w:rsidRPr="006A70A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hnelson@facs.org</w:t>
        </w:r>
      </w:hyperlink>
    </w:p>
    <w:bookmarkEnd w:id="1"/>
    <w:p w14:paraId="5E13B449" w14:textId="77777777" w:rsidR="006A70AF" w:rsidRDefault="006A70AF" w:rsidP="0037143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</w:p>
    <w:p w14:paraId="29AB3098" w14:textId="0CD6B1E0" w:rsidR="006A70AF" w:rsidRPr="006A70AF" w:rsidRDefault="006A70AF" w:rsidP="0037143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6A70AF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Julia Francescatti</w:t>
      </w:r>
      <w:r w:rsidRPr="006A70AF">
        <w:rPr>
          <w:rFonts w:asciiTheme="minorHAnsi" w:hAnsiTheme="minorHAnsi" w:cstheme="minorHAnsi"/>
          <w:sz w:val="22"/>
          <w:szCs w:val="22"/>
        </w:rPr>
        <w:br/>
        <w:t>Cancer Programs Administrator</w:t>
      </w:r>
      <w:r w:rsidRPr="006A70AF">
        <w:rPr>
          <w:rFonts w:asciiTheme="minorHAnsi" w:hAnsiTheme="minorHAnsi" w:cstheme="minorHAnsi"/>
          <w:sz w:val="22"/>
          <w:szCs w:val="22"/>
        </w:rPr>
        <w:br/>
        <w:t>312-202-5592</w:t>
      </w:r>
      <w:r w:rsidRPr="006A70AF">
        <w:rPr>
          <w:rFonts w:asciiTheme="minorHAnsi" w:hAnsiTheme="minorHAnsi" w:cstheme="minorHAnsi"/>
          <w:sz w:val="22"/>
          <w:szCs w:val="22"/>
        </w:rPr>
        <w:br/>
      </w:r>
      <w:hyperlink r:id="rId13" w:tooltip="E-mail jfrancescatti@facs.org" w:history="1">
        <w:r w:rsidRPr="006A70A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jfrancescatti@facs.org</w:t>
        </w:r>
      </w:hyperlink>
    </w:p>
    <w:p w14:paraId="0D7D14AA" w14:textId="202C4F87" w:rsidR="006A70AF" w:rsidRDefault="006A70AF" w:rsidP="0037143C">
      <w:pPr>
        <w:spacing w:line="240" w:lineRule="auto"/>
        <w:contextualSpacing/>
        <w:rPr>
          <w:rFonts w:cstheme="minorHAnsi"/>
        </w:rPr>
      </w:pPr>
    </w:p>
    <w:bookmarkStart w:id="2" w:name="_Hlk96356958"/>
    <w:p w14:paraId="5EF3C0D6" w14:textId="17C4089B" w:rsidR="00A36165" w:rsidRDefault="0007154B" w:rsidP="0037143C">
      <w:pPr>
        <w:spacing w:line="240" w:lineRule="auto"/>
        <w:contextualSpacing/>
        <w:rPr>
          <w:rFonts w:cstheme="minorHAnsi"/>
        </w:rPr>
      </w:pPr>
      <w:r>
        <w:fldChar w:fldCharType="begin"/>
      </w:r>
      <w:r>
        <w:instrText xml:space="preserve"> HYPERLINK "https://www.facs.org/quality-programs/cancer/news" </w:instrText>
      </w:r>
      <w:r>
        <w:fldChar w:fldCharType="separate"/>
      </w:r>
      <w:r w:rsidR="00A36165" w:rsidRPr="00A36165">
        <w:rPr>
          <w:rStyle w:val="Hyperlink"/>
          <w:rFonts w:cstheme="minorHAnsi"/>
        </w:rPr>
        <w:t>Cancer Programs News</w:t>
      </w:r>
      <w:r>
        <w:rPr>
          <w:rStyle w:val="Hyperlink"/>
          <w:rFonts w:cstheme="minorHAnsi"/>
        </w:rPr>
        <w:fldChar w:fldCharType="end"/>
      </w:r>
    </w:p>
    <w:p w14:paraId="78E61EE4" w14:textId="77777777" w:rsidR="0007154B" w:rsidRDefault="0007154B" w:rsidP="0037143C">
      <w:pPr>
        <w:autoSpaceDE w:val="0"/>
        <w:autoSpaceDN w:val="0"/>
        <w:spacing w:after="240" w:line="240" w:lineRule="auto"/>
        <w:contextualSpacing/>
      </w:pPr>
      <w:hyperlink r:id="rId14" w:history="1">
        <w:r>
          <w:rPr>
            <w:rStyle w:val="Hyperlink"/>
          </w:rPr>
          <w:t>Commission on Cancer (facs.org)</w:t>
        </w:r>
      </w:hyperlink>
    </w:p>
    <w:p w14:paraId="3C7B0802" w14:textId="6201C4C2" w:rsidR="00A36165" w:rsidRPr="00A36165" w:rsidRDefault="00A36165" w:rsidP="0037143C">
      <w:pPr>
        <w:autoSpaceDE w:val="0"/>
        <w:autoSpaceDN w:val="0"/>
        <w:spacing w:after="240" w:line="240" w:lineRule="auto"/>
        <w:contextualSpacing/>
        <w:rPr>
          <w:rFonts w:eastAsiaTheme="minorEastAsia" w:cstheme="minorHAnsi"/>
          <w:noProof/>
        </w:rPr>
      </w:pPr>
      <w:r w:rsidRPr="00A36165">
        <w:rPr>
          <w:rFonts w:eastAsiaTheme="minorEastAsia" w:cstheme="minorHAnsi"/>
          <w:noProof/>
        </w:rPr>
        <w:t xml:space="preserve">Facebook </w:t>
      </w:r>
      <w:hyperlink r:id="rId15" w:history="1">
        <w:r w:rsidRPr="00A36165">
          <w:rPr>
            <w:rStyle w:val="Hyperlink"/>
            <w:rFonts w:eastAsiaTheme="minorEastAsia" w:cstheme="minorHAnsi"/>
            <w:noProof/>
            <w:color w:val="auto"/>
          </w:rPr>
          <w:t>@AmColSurgCancer</w:t>
        </w:r>
      </w:hyperlink>
      <w:r w:rsidRPr="00A36165">
        <w:rPr>
          <w:rFonts w:eastAsiaTheme="minorEastAsia" w:cstheme="minorHAnsi"/>
          <w:noProof/>
        </w:rPr>
        <w:t xml:space="preserve"> </w:t>
      </w:r>
    </w:p>
    <w:p w14:paraId="0C9961EC" w14:textId="778A1B64" w:rsidR="006A70AF" w:rsidRPr="004021B8" w:rsidRDefault="00A36165" w:rsidP="0037143C">
      <w:pPr>
        <w:autoSpaceDE w:val="0"/>
        <w:autoSpaceDN w:val="0"/>
        <w:spacing w:after="240" w:line="240" w:lineRule="auto"/>
        <w:contextualSpacing/>
        <w:rPr>
          <w:rFonts w:cstheme="minorHAnsi"/>
        </w:rPr>
      </w:pPr>
      <w:r w:rsidRPr="00A36165">
        <w:rPr>
          <w:rFonts w:eastAsiaTheme="minorEastAsia" w:cstheme="minorHAnsi"/>
          <w:noProof/>
        </w:rPr>
        <w:t xml:space="preserve">Twitter </w:t>
      </w:r>
      <w:hyperlink r:id="rId16" w:history="1">
        <w:r w:rsidRPr="00A36165">
          <w:rPr>
            <w:rStyle w:val="Hyperlink"/>
            <w:rFonts w:eastAsiaTheme="minorEastAsia" w:cstheme="minorHAnsi"/>
            <w:noProof/>
            <w:color w:val="auto"/>
          </w:rPr>
          <w:t>@AmColSurgCancer</w:t>
        </w:r>
      </w:hyperlink>
      <w:r w:rsidRPr="00A36165">
        <w:rPr>
          <w:rFonts w:eastAsiaTheme="minorEastAsia" w:cstheme="minorHAnsi"/>
          <w:noProof/>
        </w:rPr>
        <w:t xml:space="preserve"> </w:t>
      </w:r>
      <w:bookmarkEnd w:id="2"/>
    </w:p>
    <w:sectPr w:rsidR="006A70AF" w:rsidRPr="004021B8" w:rsidSect="0037143C"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8F3B" w14:textId="77777777" w:rsidR="006A70AF" w:rsidRDefault="006A70AF" w:rsidP="006A70AF">
      <w:pPr>
        <w:spacing w:after="0" w:line="240" w:lineRule="auto"/>
      </w:pPr>
      <w:r>
        <w:separator/>
      </w:r>
    </w:p>
  </w:endnote>
  <w:endnote w:type="continuationSeparator" w:id="0">
    <w:p w14:paraId="3A18D754" w14:textId="77777777" w:rsidR="006A70AF" w:rsidRDefault="006A70AF" w:rsidP="006A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159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39139" w14:textId="4B65B83D" w:rsidR="006A70AF" w:rsidRDefault="006A70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E1037" w14:textId="77777777" w:rsidR="006A70AF" w:rsidRDefault="006A7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BABA" w14:textId="77777777" w:rsidR="006A70AF" w:rsidRDefault="006A70AF" w:rsidP="006A70AF">
      <w:pPr>
        <w:spacing w:after="0" w:line="240" w:lineRule="auto"/>
      </w:pPr>
      <w:r>
        <w:separator/>
      </w:r>
    </w:p>
  </w:footnote>
  <w:footnote w:type="continuationSeparator" w:id="0">
    <w:p w14:paraId="400C92A0" w14:textId="77777777" w:rsidR="006A70AF" w:rsidRDefault="006A70AF" w:rsidP="006A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716"/>
    <w:multiLevelType w:val="multilevel"/>
    <w:tmpl w:val="5ABE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B8"/>
    <w:rsid w:val="000331A9"/>
    <w:rsid w:val="0007154B"/>
    <w:rsid w:val="00173769"/>
    <w:rsid w:val="0037143C"/>
    <w:rsid w:val="003C62F1"/>
    <w:rsid w:val="003C7583"/>
    <w:rsid w:val="003D31DC"/>
    <w:rsid w:val="004021B8"/>
    <w:rsid w:val="004739F3"/>
    <w:rsid w:val="006A70AF"/>
    <w:rsid w:val="00A36165"/>
    <w:rsid w:val="00CB677A"/>
    <w:rsid w:val="00D30B75"/>
    <w:rsid w:val="00E535D5"/>
    <w:rsid w:val="00E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4862FA"/>
  <w15:chartTrackingRefBased/>
  <w15:docId w15:val="{FB7D3A04-E6B2-4E06-956C-F0DADCA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2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21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py">
    <w:name w:val="copy"/>
    <w:basedOn w:val="Normal"/>
    <w:rsid w:val="0040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1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7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AF"/>
  </w:style>
  <w:style w:type="paragraph" w:styleId="Footer">
    <w:name w:val="footer"/>
    <w:basedOn w:val="Normal"/>
    <w:link w:val="FooterChar"/>
    <w:uiPriority w:val="99"/>
    <w:unhideWhenUsed/>
    <w:rsid w:val="006A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AF"/>
  </w:style>
  <w:style w:type="character" w:styleId="UnresolvedMention">
    <w:name w:val="Unresolved Mention"/>
    <w:basedOn w:val="DefaultParagraphFont"/>
    <w:uiPriority w:val="99"/>
    <w:semiHidden/>
    <w:unhideWhenUsed/>
    <w:rsid w:val="00A361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86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145"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4">
              <w:marLeft w:val="0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org/quality-programs/cancer/coc" TargetMode="External"/><Relationship Id="rId13" Type="http://schemas.openxmlformats.org/officeDocument/2006/relationships/hyperlink" Target="mailto:jfrancescatti@fac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nelson@facs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witter.com/AmColSurgCanc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mColSurgCancer/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s.org/quality-programs/cancer/coc/about/catlist" TargetMode="External"/><Relationship Id="rId14" Type="http://schemas.openxmlformats.org/officeDocument/2006/relationships/hyperlink" Target="https://www.facs.org/quality-programs/cancer/c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Bura</dc:creator>
  <cp:keywords/>
  <dc:description/>
  <cp:lastModifiedBy>Connie Bura</cp:lastModifiedBy>
  <cp:revision>3</cp:revision>
  <dcterms:created xsi:type="dcterms:W3CDTF">2022-02-21T23:20:00Z</dcterms:created>
  <dcterms:modified xsi:type="dcterms:W3CDTF">2022-02-21T23:31:00Z</dcterms:modified>
</cp:coreProperties>
</file>